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12" w:rsidRDefault="004C0212" w:rsidP="004C02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Тарифы на 2021г</w:t>
      </w:r>
    </w:p>
    <w:p w:rsidR="004C0212" w:rsidRDefault="004C0212" w:rsidP="00327CC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</w:pPr>
    </w:p>
    <w:p w:rsidR="00327CC8" w:rsidRPr="00327CC8" w:rsidRDefault="00327CC8" w:rsidP="00327CC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27CC8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ОЦЕНОЧНАЯ ДЕЯТЕЛЬНОСТЬ</w:t>
      </w:r>
    </w:p>
    <w:p w:rsidR="00327CC8" w:rsidRDefault="00327CC8" w:rsidP="00327CC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</w:pPr>
      <w:r w:rsidRPr="00327CC8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 xml:space="preserve">Минимальная цена одного развернутого отчета по оценке рыночной стоимости объекта недвижимости – </w:t>
      </w:r>
      <w:r w:rsidR="009C5E67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20</w:t>
      </w:r>
      <w:r w:rsidRPr="00327CC8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 000 рублей.</w:t>
      </w:r>
    </w:p>
    <w:p w:rsidR="00327CC8" w:rsidRPr="00327CC8" w:rsidRDefault="00327CC8" w:rsidP="00327C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327CC8" w:rsidRDefault="00327CC8" w:rsidP="00327CC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</w:pPr>
      <w:r w:rsidRPr="00327CC8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Приведенные ниже цены на изготовление отчетов по оценке являются исключительно ориентиром и могут быть изменены в большую, или меньшую сторону в зависимости от предполагаемого использования результатов оценки (для каких целей проводится оценка: залог, отчуждение, судебные разбирательства и т.д.), состава объекта оценки, его индивидуальных особенностей и достаточности технической и правовой документации на объект оценки.</w:t>
      </w:r>
    </w:p>
    <w:p w:rsidR="00327CC8" w:rsidRPr="00327CC8" w:rsidRDefault="00327CC8" w:rsidP="00327C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327CC8" w:rsidRDefault="00327CC8" w:rsidP="00327CC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</w:pPr>
      <w:r w:rsidRPr="00327CC8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 xml:space="preserve">Стоимость консультационной справки о величине рыночной стоимости – </w:t>
      </w:r>
      <w:r w:rsidR="009C5E67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3 0</w:t>
      </w:r>
      <w:r w:rsidRPr="00327CC8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00 руб. за 1 объект. При заказе 1 справки более чем на один объект – скидка 30 %.</w:t>
      </w:r>
    </w:p>
    <w:p w:rsidR="00327CC8" w:rsidRPr="00327CC8" w:rsidRDefault="00327CC8" w:rsidP="00327C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327CC8" w:rsidRPr="00327CC8" w:rsidRDefault="00327CC8" w:rsidP="00327CC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27CC8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Составление полного, развернутого отчета по оценке рыночной стоимости объекта оценки</w:t>
      </w:r>
    </w:p>
    <w:tbl>
      <w:tblPr>
        <w:tblW w:w="9600" w:type="dxa"/>
        <w:tblCellSpacing w:w="0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9"/>
        <w:gridCol w:w="923"/>
        <w:gridCol w:w="834"/>
        <w:gridCol w:w="2782"/>
        <w:gridCol w:w="1958"/>
        <w:gridCol w:w="1614"/>
      </w:tblGrid>
      <w:tr w:rsidR="00327CC8" w:rsidRPr="00327CC8" w:rsidTr="00D63866">
        <w:trPr>
          <w:tblCellSpacing w:w="0" w:type="dxa"/>
        </w:trPr>
        <w:tc>
          <w:tcPr>
            <w:tcW w:w="9600" w:type="dxa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Здания, сооружения</w:t>
            </w:r>
          </w:p>
        </w:tc>
      </w:tr>
      <w:tr w:rsidR="00327CC8" w:rsidRPr="00327CC8" w:rsidTr="00D63866">
        <w:trPr>
          <w:tblCellSpacing w:w="0" w:type="dxa"/>
        </w:trPr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Площадь, м</w:t>
            </w:r>
            <w:r w:rsidRPr="00327CC8">
              <w:rPr>
                <w:rFonts w:ascii="inherit" w:eastAsia="Times New Roman" w:hAnsi="inherit" w:cs="Arial"/>
                <w:color w:val="666666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175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Диапазон трудозатрат (часов)</w:t>
            </w:r>
          </w:p>
        </w:tc>
        <w:tc>
          <w:tcPr>
            <w:tcW w:w="278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Административные и соц. – бытовые здания, руб.</w:t>
            </w:r>
          </w:p>
        </w:tc>
        <w:tc>
          <w:tcPr>
            <w:tcW w:w="1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Промышленные здания, руб.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Сооружения, площадки, руб.</w:t>
            </w:r>
          </w:p>
        </w:tc>
      </w:tr>
      <w:tr w:rsidR="00327CC8" w:rsidRPr="00327CC8" w:rsidTr="00D63866">
        <w:trPr>
          <w:tblCellSpacing w:w="0" w:type="dxa"/>
        </w:trPr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До 100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78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1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D63866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 xml:space="preserve">20 </w:t>
            </w:r>
            <w:r w:rsidR="00327CC8"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000</w:t>
            </w:r>
          </w:p>
        </w:tc>
      </w:tr>
      <w:tr w:rsidR="00327CC8" w:rsidRPr="00327CC8" w:rsidTr="00D63866">
        <w:trPr>
          <w:tblCellSpacing w:w="0" w:type="dxa"/>
        </w:trPr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До 500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78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2221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30</w:t>
            </w:r>
            <w:r w:rsidR="00327CC8"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 xml:space="preserve"> 000</w:t>
            </w:r>
          </w:p>
        </w:tc>
        <w:tc>
          <w:tcPr>
            <w:tcW w:w="1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2221C8" w:rsidP="002221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 xml:space="preserve"> 30</w:t>
            </w:r>
            <w:r w:rsidR="00327CC8"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 xml:space="preserve"> 000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D63866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 xml:space="preserve">20 </w:t>
            </w:r>
            <w:r w:rsidR="00327CC8"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000</w:t>
            </w:r>
          </w:p>
        </w:tc>
      </w:tr>
      <w:tr w:rsidR="00327CC8" w:rsidRPr="00327CC8" w:rsidTr="00D63866">
        <w:trPr>
          <w:tblCellSpacing w:w="0" w:type="dxa"/>
        </w:trPr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До 1 000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78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2221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3</w:t>
            </w:r>
            <w:r w:rsidR="002221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5</w:t>
            </w: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 xml:space="preserve"> 000</w:t>
            </w:r>
          </w:p>
        </w:tc>
        <w:tc>
          <w:tcPr>
            <w:tcW w:w="1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2221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3</w:t>
            </w:r>
            <w:r w:rsidR="002221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5</w:t>
            </w: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 xml:space="preserve"> 000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D63866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 xml:space="preserve">20 </w:t>
            </w:r>
            <w:r w:rsidR="00327CC8"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000</w:t>
            </w:r>
          </w:p>
        </w:tc>
      </w:tr>
      <w:tr w:rsidR="00327CC8" w:rsidRPr="00327CC8" w:rsidTr="00D63866">
        <w:trPr>
          <w:tblCellSpacing w:w="0" w:type="dxa"/>
        </w:trPr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До 5 000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78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2221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r w:rsidR="00327CC8"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50 000</w:t>
            </w:r>
          </w:p>
        </w:tc>
        <w:tc>
          <w:tcPr>
            <w:tcW w:w="1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2221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4</w:t>
            </w:r>
            <w:r w:rsidR="002221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5</w:t>
            </w: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 000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20 000</w:t>
            </w:r>
          </w:p>
        </w:tc>
      </w:tr>
      <w:tr w:rsidR="00327CC8" w:rsidRPr="00327CC8" w:rsidTr="00D63866">
        <w:trPr>
          <w:tblCellSpacing w:w="0" w:type="dxa"/>
        </w:trPr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До 15 000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78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2221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r w:rsidR="00327CC8"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57 000</w:t>
            </w:r>
          </w:p>
        </w:tc>
        <w:tc>
          <w:tcPr>
            <w:tcW w:w="1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2221C8" w:rsidP="002221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 xml:space="preserve">50 </w:t>
            </w:r>
            <w:r w:rsidR="00327CC8"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23 000</w:t>
            </w:r>
          </w:p>
        </w:tc>
      </w:tr>
      <w:tr w:rsidR="00327CC8" w:rsidRPr="00327CC8" w:rsidTr="00D63866">
        <w:trPr>
          <w:tblCellSpacing w:w="0" w:type="dxa"/>
        </w:trPr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Более 15 000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2221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r w:rsidR="00327CC8"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62 000</w:t>
            </w:r>
          </w:p>
        </w:tc>
        <w:tc>
          <w:tcPr>
            <w:tcW w:w="1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2221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5</w:t>
            </w:r>
            <w:r w:rsidR="002221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5</w:t>
            </w: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 xml:space="preserve"> 000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25 000</w:t>
            </w:r>
          </w:p>
        </w:tc>
      </w:tr>
    </w:tbl>
    <w:p w:rsidR="00327CC8" w:rsidRDefault="00327CC8" w:rsidP="0032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866" w:rsidRDefault="00D63866" w:rsidP="00D63866">
      <w:pPr>
        <w:tabs>
          <w:tab w:val="left" w:pos="21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3866" w:rsidRDefault="00D63866" w:rsidP="00D63866">
      <w:pPr>
        <w:tabs>
          <w:tab w:val="left" w:pos="21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866" w:rsidRDefault="00EB645E" w:rsidP="00D63866">
      <w:pPr>
        <w:tabs>
          <w:tab w:val="left" w:pos="21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</w:t>
      </w:r>
    </w:p>
    <w:p w:rsidR="00D63866" w:rsidRDefault="00D63866" w:rsidP="00D63866">
      <w:pPr>
        <w:tabs>
          <w:tab w:val="left" w:pos="21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866" w:rsidRDefault="00D63866" w:rsidP="00D63866">
      <w:pPr>
        <w:tabs>
          <w:tab w:val="left" w:pos="21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866" w:rsidRDefault="00D63866" w:rsidP="00D63866">
      <w:pPr>
        <w:tabs>
          <w:tab w:val="left" w:pos="21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866" w:rsidRDefault="00D63866" w:rsidP="00D63866">
      <w:pPr>
        <w:tabs>
          <w:tab w:val="left" w:pos="21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866" w:rsidRDefault="00D63866" w:rsidP="00D63866">
      <w:pPr>
        <w:tabs>
          <w:tab w:val="left" w:pos="21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866" w:rsidRDefault="00D63866" w:rsidP="00D63866">
      <w:pPr>
        <w:tabs>
          <w:tab w:val="left" w:pos="21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866" w:rsidRDefault="00D63866" w:rsidP="00D63866">
      <w:pPr>
        <w:tabs>
          <w:tab w:val="left" w:pos="21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866" w:rsidRDefault="00D63866" w:rsidP="00D63866">
      <w:pPr>
        <w:tabs>
          <w:tab w:val="left" w:pos="21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866" w:rsidRDefault="00D63866" w:rsidP="00D63866">
      <w:pPr>
        <w:tabs>
          <w:tab w:val="left" w:pos="21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866" w:rsidRDefault="00D63866" w:rsidP="00D63866">
      <w:pPr>
        <w:tabs>
          <w:tab w:val="left" w:pos="21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866" w:rsidRDefault="00D63866" w:rsidP="00D63866">
      <w:pPr>
        <w:tabs>
          <w:tab w:val="left" w:pos="21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866" w:rsidRPr="00327CC8" w:rsidRDefault="00D63866" w:rsidP="00327C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63866" w:rsidRDefault="00D63866"/>
    <w:tbl>
      <w:tblPr>
        <w:tblW w:w="9600" w:type="dxa"/>
        <w:tblCellSpacing w:w="0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31"/>
        <w:gridCol w:w="1077"/>
        <w:gridCol w:w="1150"/>
        <w:gridCol w:w="1512"/>
        <w:gridCol w:w="1730"/>
      </w:tblGrid>
      <w:tr w:rsidR="00327CC8" w:rsidRPr="00327CC8" w:rsidTr="00D63866">
        <w:trPr>
          <w:tblCellSpacing w:w="0" w:type="dxa"/>
        </w:trPr>
        <w:tc>
          <w:tcPr>
            <w:tcW w:w="41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Объект оценки</w:t>
            </w:r>
          </w:p>
        </w:tc>
        <w:tc>
          <w:tcPr>
            <w:tcW w:w="222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Диапазон трудозатрат (часов)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Ед. измерения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Цена, руб.</w:t>
            </w:r>
          </w:p>
        </w:tc>
      </w:tr>
      <w:tr w:rsidR="00327CC8" w:rsidRPr="00327CC8" w:rsidTr="00D63866">
        <w:trPr>
          <w:tblCellSpacing w:w="0" w:type="dxa"/>
        </w:trPr>
        <w:tc>
          <w:tcPr>
            <w:tcW w:w="41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Причалы, пирсы, понтоны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300-500</w:t>
            </w:r>
          </w:p>
        </w:tc>
      </w:tr>
      <w:tr w:rsidR="00327CC8" w:rsidRPr="00327CC8" w:rsidTr="00D63866">
        <w:trPr>
          <w:tblCellSpacing w:w="0" w:type="dxa"/>
        </w:trPr>
        <w:tc>
          <w:tcPr>
            <w:tcW w:w="41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Производственное оборудование, мебель, предметы интерьера, инвентарь, оргтехника, банковское и офисное оборудование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до 6 000</w:t>
            </w:r>
          </w:p>
        </w:tc>
      </w:tr>
      <w:tr w:rsidR="00327CC8" w:rsidRPr="00327CC8" w:rsidTr="00D63866">
        <w:trPr>
          <w:tblCellSpacing w:w="0" w:type="dxa"/>
        </w:trPr>
        <w:tc>
          <w:tcPr>
            <w:tcW w:w="41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Автотранспорт, автодорожная техника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706869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до 1</w:t>
            </w:r>
            <w:r w:rsidR="00706869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2</w:t>
            </w: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r w:rsidR="00706869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0</w:t>
            </w: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00</w:t>
            </w:r>
          </w:p>
        </w:tc>
      </w:tr>
      <w:tr w:rsidR="00327CC8" w:rsidRPr="00327CC8" w:rsidTr="00D63866">
        <w:trPr>
          <w:tblCellSpacing w:w="0" w:type="dxa"/>
        </w:trPr>
        <w:tc>
          <w:tcPr>
            <w:tcW w:w="41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Воздушные суда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от 35 000</w:t>
            </w:r>
          </w:p>
        </w:tc>
      </w:tr>
      <w:tr w:rsidR="00327CC8" w:rsidRPr="00327CC8" w:rsidTr="00D63866">
        <w:trPr>
          <w:tblCellSpacing w:w="0" w:type="dxa"/>
        </w:trPr>
        <w:tc>
          <w:tcPr>
            <w:tcW w:w="41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Вертолеты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от 35 000</w:t>
            </w:r>
          </w:p>
        </w:tc>
      </w:tr>
      <w:tr w:rsidR="00327CC8" w:rsidRPr="00327CC8" w:rsidTr="00D63866">
        <w:trPr>
          <w:tblCellSpacing w:w="0" w:type="dxa"/>
        </w:trPr>
        <w:tc>
          <w:tcPr>
            <w:tcW w:w="41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Технологические комплексы, линии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25 000-45 000</w:t>
            </w:r>
          </w:p>
        </w:tc>
      </w:tr>
    </w:tbl>
    <w:p w:rsidR="00327CC8" w:rsidRPr="00327CC8" w:rsidRDefault="00327CC8" w:rsidP="00327CC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27CC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tbl>
      <w:tblPr>
        <w:tblW w:w="9600" w:type="dxa"/>
        <w:tblCellSpacing w:w="0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89"/>
        <w:gridCol w:w="1184"/>
        <w:gridCol w:w="1197"/>
        <w:gridCol w:w="2230"/>
      </w:tblGrid>
      <w:tr w:rsidR="00327CC8" w:rsidRPr="00327CC8" w:rsidTr="00327CC8">
        <w:trPr>
          <w:tblCellSpacing w:w="0" w:type="dxa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Морские суда</w:t>
            </w:r>
          </w:p>
        </w:tc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Диапазон трудозатрат (часов)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Цена, руб.</w:t>
            </w:r>
          </w:p>
        </w:tc>
      </w:tr>
      <w:tr w:rsidR="00327CC8" w:rsidRPr="00327CC8" w:rsidTr="00327CC8">
        <w:trPr>
          <w:tblCellSpacing w:w="0" w:type="dxa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Катера и яхты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706869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 xml:space="preserve">25 000 – </w:t>
            </w:r>
            <w:r w:rsidR="00706869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4</w:t>
            </w: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0 000</w:t>
            </w:r>
          </w:p>
        </w:tc>
      </w:tr>
      <w:tr w:rsidR="00327CC8" w:rsidRPr="00327CC8" w:rsidTr="00327CC8">
        <w:trPr>
          <w:tblCellSpacing w:w="0" w:type="dxa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Промысловые, транспортные грузовые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706869" w:rsidP="00706869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30</w:t>
            </w:r>
            <w:r w:rsidR="00327CC8"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 xml:space="preserve"> 000 – </w:t>
            </w:r>
            <w:r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80</w:t>
            </w:r>
            <w:r w:rsidR="00327CC8"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327CC8" w:rsidRPr="00327CC8" w:rsidTr="00327CC8">
        <w:trPr>
          <w:tblCellSpacing w:w="0" w:type="dxa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Служебно-вспомогательные и специального назначения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706869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 xml:space="preserve">30 000 – </w:t>
            </w:r>
            <w:r w:rsidR="00706869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5</w:t>
            </w: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0 000</w:t>
            </w:r>
          </w:p>
        </w:tc>
      </w:tr>
      <w:tr w:rsidR="00327CC8" w:rsidRPr="00327CC8" w:rsidTr="00327CC8">
        <w:trPr>
          <w:tblCellSpacing w:w="0" w:type="dxa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Транспортные пассажирские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от 40 000</w:t>
            </w:r>
          </w:p>
        </w:tc>
      </w:tr>
      <w:tr w:rsidR="00327CC8" w:rsidRPr="00327CC8" w:rsidTr="00327CC8">
        <w:trPr>
          <w:tblCellSpacing w:w="0" w:type="dxa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Прочие суда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от 30 000</w:t>
            </w:r>
          </w:p>
        </w:tc>
      </w:tr>
    </w:tbl>
    <w:p w:rsidR="00D63866" w:rsidRDefault="00D63866" w:rsidP="00327CC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</w:pPr>
    </w:p>
    <w:p w:rsidR="00327CC8" w:rsidRPr="00327CC8" w:rsidRDefault="00327CC8" w:rsidP="00327CC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27CC8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Составление полного, развернутого отчета по оценке рыночной стоимости объекта оценки для ипотечного кредитования</w:t>
      </w:r>
    </w:p>
    <w:tbl>
      <w:tblPr>
        <w:tblW w:w="9600" w:type="dxa"/>
        <w:tblCellSpacing w:w="0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7"/>
        <w:gridCol w:w="957"/>
        <w:gridCol w:w="881"/>
        <w:gridCol w:w="1983"/>
        <w:gridCol w:w="2222"/>
      </w:tblGrid>
      <w:tr w:rsidR="00327CC8" w:rsidRPr="00327CC8" w:rsidTr="00327CC8">
        <w:trPr>
          <w:tblCellSpacing w:w="0" w:type="dxa"/>
        </w:trPr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Объект оценки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Диапазон трудозатрат (часов)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По программе ИЖК Цена, руб.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Кредитные учреждения, физ. лица.</w:t>
            </w:r>
          </w:p>
        </w:tc>
      </w:tr>
      <w:tr w:rsidR="00327CC8" w:rsidRPr="00327CC8" w:rsidTr="00327CC8">
        <w:trPr>
          <w:tblCellSpacing w:w="0" w:type="dxa"/>
        </w:trPr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lastRenderedPageBreak/>
              <w:t>Квартиры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D63866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3 500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4 000</w:t>
            </w:r>
          </w:p>
        </w:tc>
      </w:tr>
      <w:tr w:rsidR="00327CC8" w:rsidRPr="00327CC8" w:rsidTr="00E3039B">
        <w:trPr>
          <w:tblCellSpacing w:w="0" w:type="dxa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Дома (коттеджи)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D63866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12 000</w:t>
            </w:r>
          </w:p>
        </w:tc>
      </w:tr>
      <w:tr w:rsidR="00E3039B" w:rsidRPr="00327CC8" w:rsidTr="00E3039B">
        <w:trPr>
          <w:tblCellSpacing w:w="0" w:type="dxa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E3039B" w:rsidRPr="00327CC8" w:rsidRDefault="00470E02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Надбавка за удаленность объектов оценки,  рассоложенны</w:t>
            </w:r>
            <w:r>
              <w:rPr>
                <w:rFonts w:ascii="inherit" w:eastAsia="Times New Roman" w:hAnsi="inherit" w:cs="Arial" w:hint="eastAsia"/>
                <w:color w:val="666666"/>
                <w:sz w:val="21"/>
                <w:szCs w:val="21"/>
                <w:lang w:eastAsia="ru-RU"/>
              </w:rPr>
              <w:t>х</w:t>
            </w:r>
            <w:r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 xml:space="preserve"> за пределами Владивостокского городского округа и г. Артем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E3039B" w:rsidRPr="00327CC8" w:rsidRDefault="00E3039B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E3039B" w:rsidRPr="00327CC8" w:rsidRDefault="00E3039B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E3039B" w:rsidRDefault="00E3039B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666666"/>
                <w:sz w:val="21"/>
                <w:szCs w:val="21"/>
                <w:lang w:eastAsia="ru-RU"/>
              </w:rPr>
              <w:t>О</w:t>
            </w:r>
            <w:r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т 1000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E3039B" w:rsidRPr="00327CC8" w:rsidRDefault="00E3039B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666666"/>
                <w:sz w:val="21"/>
                <w:szCs w:val="21"/>
                <w:lang w:eastAsia="ru-RU"/>
              </w:rPr>
              <w:t>О</w:t>
            </w:r>
            <w:r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т 1000</w:t>
            </w:r>
          </w:p>
        </w:tc>
      </w:tr>
      <w:tr w:rsidR="00E01400" w:rsidRPr="00327CC8" w:rsidTr="00E3039B">
        <w:trPr>
          <w:tblCellSpacing w:w="0" w:type="dxa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E01400" w:rsidRDefault="00E01400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E01400" w:rsidRPr="00327CC8" w:rsidRDefault="00E01400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E01400" w:rsidRPr="00327CC8" w:rsidRDefault="00E01400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E01400" w:rsidRDefault="00E01400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E01400" w:rsidRDefault="00E01400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</w:p>
        </w:tc>
      </w:tr>
    </w:tbl>
    <w:p w:rsidR="00D63866" w:rsidRDefault="00D63866" w:rsidP="00E014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</w:pPr>
    </w:p>
    <w:p w:rsidR="00D63866" w:rsidRDefault="00D63866" w:rsidP="00327CC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</w:pPr>
    </w:p>
    <w:p w:rsidR="00D63866" w:rsidRDefault="00D63866" w:rsidP="00327CC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</w:pPr>
    </w:p>
    <w:p w:rsidR="00D63866" w:rsidRDefault="00D63866" w:rsidP="00327CC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</w:pPr>
    </w:p>
    <w:p w:rsidR="00327CC8" w:rsidRPr="00327CC8" w:rsidRDefault="00327CC8" w:rsidP="00327CC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27CC8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Составление полного, развернутого отчета по оценке рыночной величины арендной платы</w:t>
      </w:r>
    </w:p>
    <w:tbl>
      <w:tblPr>
        <w:tblW w:w="9600" w:type="dxa"/>
        <w:tblCellSpacing w:w="0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18"/>
        <w:gridCol w:w="1181"/>
        <w:gridCol w:w="1031"/>
        <w:gridCol w:w="2270"/>
      </w:tblGrid>
      <w:tr w:rsidR="00327CC8" w:rsidRPr="00327CC8" w:rsidTr="00327CC8">
        <w:trPr>
          <w:tblHeader/>
          <w:tblCellSpacing w:w="0" w:type="dxa"/>
        </w:trPr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Объект оценки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Диапазон трудозатрат (часов)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Расценки за единицу, руб.</w:t>
            </w:r>
          </w:p>
        </w:tc>
      </w:tr>
      <w:tr w:rsidR="00327CC8" w:rsidRPr="00327CC8" w:rsidTr="00327CC8">
        <w:trPr>
          <w:tblCellSpacing w:w="0" w:type="dxa"/>
        </w:trPr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Гидротехнические сооружения: причалы, набережные, пирсы, оградительные сооружения (молы) и т. д.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500 – 1 000 за 1 п. м</w:t>
            </w:r>
          </w:p>
        </w:tc>
      </w:tr>
      <w:tr w:rsidR="00327CC8" w:rsidRPr="00327CC8" w:rsidTr="00327CC8">
        <w:trPr>
          <w:tblCellSpacing w:w="0" w:type="dxa"/>
        </w:trPr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Административные здания / помещения (за 1 сегмент рынка)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D63866" w:rsidP="004E53E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20 000 –</w:t>
            </w:r>
            <w:r w:rsidR="004E53ED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50</w:t>
            </w:r>
            <w:r w:rsidR="00327CC8"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327CC8" w:rsidRPr="00327CC8" w:rsidTr="00327CC8">
        <w:trPr>
          <w:tblCellSpacing w:w="0" w:type="dxa"/>
        </w:trPr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Производственные здания / помещения (за 1 сегмент рынка)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4E53E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20 000 –</w:t>
            </w:r>
            <w:r w:rsidR="004E53ED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50</w:t>
            </w: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327CC8" w:rsidRPr="00327CC8" w:rsidTr="00327CC8">
        <w:trPr>
          <w:tblCellSpacing w:w="0" w:type="dxa"/>
        </w:trPr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Сооружения, площадки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D63866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20</w:t>
            </w:r>
            <w:r w:rsidR="00327CC8"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 xml:space="preserve"> 000 – 25 000</w:t>
            </w:r>
          </w:p>
        </w:tc>
      </w:tr>
      <w:tr w:rsidR="00327CC8" w:rsidRPr="00327CC8" w:rsidTr="00327CC8">
        <w:trPr>
          <w:tblCellSpacing w:w="0" w:type="dxa"/>
        </w:trPr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Земельные участки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327CC8" w:rsidRPr="00327CC8" w:rsidTr="00327CC8">
        <w:trPr>
          <w:tblCellSpacing w:w="0" w:type="dxa"/>
        </w:trPr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Незастроенные (сельские, лесные)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D63866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20</w:t>
            </w:r>
            <w:r w:rsidR="004E53ED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 000 – 5</w:t>
            </w:r>
            <w:r w:rsidR="00327CC8"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0 000</w:t>
            </w:r>
          </w:p>
        </w:tc>
      </w:tr>
      <w:tr w:rsidR="00327CC8" w:rsidRPr="00327CC8" w:rsidTr="00327CC8">
        <w:trPr>
          <w:tblCellSpacing w:w="0" w:type="dxa"/>
        </w:trPr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Незастроенные (городские)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D63866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20</w:t>
            </w:r>
            <w:r w:rsidR="00327CC8"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 xml:space="preserve"> 000 – 60 000</w:t>
            </w:r>
          </w:p>
        </w:tc>
      </w:tr>
      <w:tr w:rsidR="00327CC8" w:rsidRPr="00327CC8" w:rsidTr="00327CC8">
        <w:trPr>
          <w:tblCellSpacing w:w="0" w:type="dxa"/>
        </w:trPr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Оспаривание кадастровой стоимости (без заключения саморегулируемой организации оценщиков)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2221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666666"/>
                <w:sz w:val="21"/>
                <w:szCs w:val="21"/>
                <w:lang w:eastAsia="ru-RU"/>
              </w:rPr>
              <w:t>О</w:t>
            </w:r>
            <w:r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т 50</w:t>
            </w:r>
            <w:r w:rsidR="00327CC8"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327CC8" w:rsidRPr="00327CC8" w:rsidTr="00327CC8">
        <w:trPr>
          <w:tblCellSpacing w:w="0" w:type="dxa"/>
        </w:trPr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Оспаривание кадастровой стоимости (с заключением саморегулируемой организации оценщиков)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2221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666666"/>
                <w:sz w:val="21"/>
                <w:szCs w:val="21"/>
                <w:lang w:eastAsia="ru-RU"/>
              </w:rPr>
              <w:t>О</w:t>
            </w:r>
            <w:r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т 70</w:t>
            </w:r>
            <w:r w:rsidR="00327CC8"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 xml:space="preserve"> 000</w:t>
            </w:r>
          </w:p>
        </w:tc>
      </w:tr>
    </w:tbl>
    <w:p w:rsidR="00D63866" w:rsidRDefault="00D63866" w:rsidP="00327CC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</w:pPr>
    </w:p>
    <w:p w:rsidR="00977386" w:rsidRDefault="00977386" w:rsidP="00327CC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</w:pPr>
      <w:r w:rsidRPr="00327CC8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Составление полного, развернутого отчета по оценке рыночной стоимости объекта оценки для</w:t>
      </w:r>
      <w:r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 xml:space="preserve"> постановки на баланс</w:t>
      </w:r>
    </w:p>
    <w:tbl>
      <w:tblPr>
        <w:tblW w:w="9600" w:type="dxa"/>
        <w:tblCellSpacing w:w="0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15"/>
        <w:gridCol w:w="1182"/>
        <w:gridCol w:w="1032"/>
        <w:gridCol w:w="2271"/>
      </w:tblGrid>
      <w:tr w:rsidR="00977386" w:rsidRPr="00327CC8" w:rsidTr="00702CA1">
        <w:trPr>
          <w:tblCellSpacing w:w="0" w:type="dxa"/>
        </w:trPr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7386" w:rsidRPr="00327CC8" w:rsidRDefault="00977386" w:rsidP="00702C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Объект оценки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7386" w:rsidRPr="00327CC8" w:rsidRDefault="00977386" w:rsidP="00702C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Диапазон трудозатрат (часов)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7386" w:rsidRPr="00327CC8" w:rsidRDefault="00977386" w:rsidP="00702C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Расценки за единицу, руб.</w:t>
            </w:r>
          </w:p>
        </w:tc>
      </w:tr>
      <w:tr w:rsidR="00977386" w:rsidRPr="00327CC8" w:rsidTr="00702CA1">
        <w:trPr>
          <w:tblCellSpacing w:w="0" w:type="dxa"/>
        </w:trPr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7386" w:rsidRPr="00327CC8" w:rsidRDefault="00977386" w:rsidP="00702CA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lastRenderedPageBreak/>
              <w:t>Здания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7386" w:rsidRPr="00327CC8" w:rsidRDefault="00977386" w:rsidP="00702CA1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7386" w:rsidRPr="00327CC8" w:rsidRDefault="00977386" w:rsidP="00702CA1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7386" w:rsidRPr="00327CC8" w:rsidRDefault="00977386" w:rsidP="00977386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666666"/>
                <w:sz w:val="21"/>
                <w:szCs w:val="21"/>
                <w:lang w:eastAsia="ru-RU"/>
              </w:rPr>
              <w:t>О</w:t>
            </w:r>
            <w:r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т 7</w:t>
            </w:r>
            <w:r w:rsidR="00A80F16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 </w:t>
            </w:r>
            <w:r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000</w:t>
            </w:r>
            <w:r w:rsidR="00A80F16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 xml:space="preserve"> до 10 000</w:t>
            </w:r>
          </w:p>
        </w:tc>
      </w:tr>
      <w:tr w:rsidR="00977386" w:rsidRPr="00327CC8" w:rsidTr="00702CA1">
        <w:trPr>
          <w:tblCellSpacing w:w="0" w:type="dxa"/>
        </w:trPr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7386" w:rsidRPr="00327CC8" w:rsidRDefault="00977386" w:rsidP="00702CA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Сооружения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7386" w:rsidRPr="00327CC8" w:rsidRDefault="00977386" w:rsidP="00702CA1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7386" w:rsidRPr="00327CC8" w:rsidRDefault="00977386" w:rsidP="00702CA1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7386" w:rsidRPr="00327CC8" w:rsidRDefault="00977386" w:rsidP="00977386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От 7</w:t>
            </w:r>
            <w:r w:rsidR="00A80F16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 </w:t>
            </w:r>
            <w:r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000</w:t>
            </w:r>
            <w:r w:rsidR="00A80F16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 xml:space="preserve"> до 10 000</w:t>
            </w:r>
          </w:p>
        </w:tc>
      </w:tr>
    </w:tbl>
    <w:p w:rsidR="00977386" w:rsidRDefault="00977386" w:rsidP="00327CC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</w:pPr>
    </w:p>
    <w:p w:rsidR="00977386" w:rsidRDefault="00977386" w:rsidP="00327CC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</w:pPr>
    </w:p>
    <w:p w:rsidR="00785AFC" w:rsidRDefault="00785AFC" w:rsidP="00327CC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</w:pPr>
    </w:p>
    <w:p w:rsidR="00785AFC" w:rsidRDefault="00785AFC" w:rsidP="00327CC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</w:pPr>
    </w:p>
    <w:p w:rsidR="00327CC8" w:rsidRPr="00327CC8" w:rsidRDefault="00327CC8" w:rsidP="00327CC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27CC8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Составление полного, развернутого отчета по оценке восстановительной стоимости объекта оценки</w:t>
      </w:r>
    </w:p>
    <w:tbl>
      <w:tblPr>
        <w:tblW w:w="9600" w:type="dxa"/>
        <w:tblCellSpacing w:w="0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17"/>
        <w:gridCol w:w="1181"/>
        <w:gridCol w:w="1032"/>
        <w:gridCol w:w="2270"/>
      </w:tblGrid>
      <w:tr w:rsidR="00327CC8" w:rsidRPr="00327CC8" w:rsidTr="00327CC8">
        <w:trPr>
          <w:tblCellSpacing w:w="0" w:type="dxa"/>
        </w:trPr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Объект оценки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Диапазон трудозатрат (часов)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Расценки за единицу, руб.</w:t>
            </w:r>
          </w:p>
        </w:tc>
      </w:tr>
      <w:tr w:rsidR="00327CC8" w:rsidRPr="00327CC8" w:rsidTr="00327CC8">
        <w:trPr>
          <w:tblCellSpacing w:w="0" w:type="dxa"/>
        </w:trPr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Здания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2221C8" w:rsidP="002221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666666"/>
                <w:sz w:val="21"/>
                <w:szCs w:val="21"/>
                <w:lang w:eastAsia="ru-RU"/>
              </w:rPr>
              <w:t>О</w:t>
            </w:r>
            <w:r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т 2</w:t>
            </w:r>
            <w:r w:rsidR="00D63866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0</w:t>
            </w:r>
            <w:r w:rsidR="00327CC8"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327CC8" w:rsidRPr="00327CC8" w:rsidTr="00327CC8">
        <w:trPr>
          <w:tblCellSpacing w:w="0" w:type="dxa"/>
        </w:trPr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Сооружения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977386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О</w:t>
            </w:r>
            <w:r w:rsidR="00D63866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т 20</w:t>
            </w:r>
            <w:r w:rsidR="00327CC8"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 000</w:t>
            </w:r>
          </w:p>
        </w:tc>
      </w:tr>
      <w:tr w:rsidR="00327CC8" w:rsidRPr="00327CC8" w:rsidTr="00327CC8">
        <w:trPr>
          <w:tblCellSpacing w:w="0" w:type="dxa"/>
        </w:trPr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Производственное оборудование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2221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666666"/>
                <w:sz w:val="21"/>
                <w:szCs w:val="21"/>
                <w:lang w:eastAsia="ru-RU"/>
              </w:rPr>
              <w:t>О</w:t>
            </w:r>
            <w:r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т</w:t>
            </w:r>
            <w:r w:rsidR="00D63866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 xml:space="preserve"> 20</w:t>
            </w:r>
            <w:r w:rsidR="00327CC8"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327CC8" w:rsidRPr="00327CC8" w:rsidTr="00327CC8">
        <w:trPr>
          <w:tblCellSpacing w:w="0" w:type="dxa"/>
        </w:trPr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Мебель, предметы интерьера, инвентарь, оргтехника, банковское и офисное оборудование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от 3 000 до 10 000</w:t>
            </w:r>
          </w:p>
        </w:tc>
      </w:tr>
      <w:tr w:rsidR="00327CC8" w:rsidRPr="00327CC8" w:rsidTr="00327CC8">
        <w:trPr>
          <w:tblCellSpacing w:w="0" w:type="dxa"/>
        </w:trPr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Автотранспорт, автодорожная техника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706869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 xml:space="preserve">до </w:t>
            </w:r>
            <w:r w:rsidR="00706869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20</w:t>
            </w: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327CC8" w:rsidRPr="00327CC8" w:rsidTr="00327CC8">
        <w:trPr>
          <w:tblCellSpacing w:w="0" w:type="dxa"/>
        </w:trPr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Морские и воздушные суда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2221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до 35</w:t>
            </w:r>
            <w:r w:rsidR="00327CC8"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327CC8" w:rsidRPr="00327CC8" w:rsidTr="00327CC8">
        <w:trPr>
          <w:tblCellSpacing w:w="0" w:type="dxa"/>
        </w:trPr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Технологические комплексы, линии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2221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 xml:space="preserve">6 000 – </w:t>
            </w:r>
            <w:r w:rsidR="002221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20</w:t>
            </w: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 xml:space="preserve"> 000</w:t>
            </w:r>
          </w:p>
        </w:tc>
      </w:tr>
    </w:tbl>
    <w:p w:rsidR="00D63866" w:rsidRDefault="00D63866" w:rsidP="00327CC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</w:pPr>
    </w:p>
    <w:p w:rsidR="00327CC8" w:rsidRPr="00327CC8" w:rsidRDefault="00327CC8" w:rsidP="00327CC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27CC8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Работы, осуществляемые по вопросам банкротства предприятия</w:t>
      </w:r>
    </w:p>
    <w:tbl>
      <w:tblPr>
        <w:tblW w:w="9600" w:type="dxa"/>
        <w:tblCellSpacing w:w="0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28"/>
        <w:gridCol w:w="1071"/>
        <w:gridCol w:w="1049"/>
        <w:gridCol w:w="1952"/>
      </w:tblGrid>
      <w:tr w:rsidR="00327CC8" w:rsidRPr="00327CC8" w:rsidTr="00327CC8">
        <w:trPr>
          <w:tblCellSpacing w:w="0" w:type="dxa"/>
        </w:trPr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Вид работ</w:t>
            </w:r>
          </w:p>
        </w:tc>
        <w:tc>
          <w:tcPr>
            <w:tcW w:w="226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Диапазон трудозатрат (часов)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Расценки за единицу, руб.</w:t>
            </w:r>
          </w:p>
        </w:tc>
      </w:tr>
      <w:tr w:rsidR="00327CC8" w:rsidRPr="00327CC8" w:rsidTr="00327CC8">
        <w:trPr>
          <w:tblCellSpacing w:w="0" w:type="dxa"/>
        </w:trPr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Консультации по вопросам банкротства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от 8 000</w:t>
            </w:r>
          </w:p>
        </w:tc>
      </w:tr>
      <w:tr w:rsidR="00327CC8" w:rsidRPr="00327CC8" w:rsidTr="00327CC8">
        <w:trPr>
          <w:tblCellSpacing w:w="0" w:type="dxa"/>
        </w:trPr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Анализ финансового состояния предприятия-банкрота и причин, приведших к кризису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E46716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 xml:space="preserve">от </w:t>
            </w:r>
            <w:r w:rsidR="00E46716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10</w:t>
            </w: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327CC8" w:rsidRPr="00327CC8" w:rsidTr="00327CC8">
        <w:trPr>
          <w:tblCellSpacing w:w="0" w:type="dxa"/>
        </w:trPr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Разработка мероприятий по выводу предприятий из кризиса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D63866" w:rsidP="00E46716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 xml:space="preserve">от </w:t>
            </w:r>
            <w:r w:rsidR="00E46716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30</w:t>
            </w:r>
            <w:r w:rsidR="00327CC8"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327CC8" w:rsidRPr="00327CC8" w:rsidTr="00327CC8">
        <w:trPr>
          <w:tblCellSpacing w:w="0" w:type="dxa"/>
        </w:trPr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Разработка и составление планов внешнего управления и ликвидации предприятий-должников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E46716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от 3</w:t>
            </w:r>
            <w:r w:rsidR="00E46716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5</w:t>
            </w: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327CC8" w:rsidRPr="00327CC8" w:rsidTr="00327CC8">
        <w:trPr>
          <w:tblCellSpacing w:w="0" w:type="dxa"/>
        </w:trPr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lastRenderedPageBreak/>
              <w:t>Разработка планов финансового оздоровления для оказания государственной поддержки предприятиям-должникам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E46716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от 3</w:t>
            </w:r>
            <w:r w:rsidR="00E46716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5</w:t>
            </w: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 xml:space="preserve"> 000</w:t>
            </w:r>
          </w:p>
        </w:tc>
      </w:tr>
    </w:tbl>
    <w:p w:rsidR="00D63866" w:rsidRDefault="00D63866" w:rsidP="00327CC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</w:pPr>
    </w:p>
    <w:p w:rsidR="00327CC8" w:rsidRPr="00327CC8" w:rsidRDefault="00327CC8" w:rsidP="00327CC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27CC8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Работы, связанные с разработкой и экспертизой бизнес-планов</w:t>
      </w:r>
    </w:p>
    <w:tbl>
      <w:tblPr>
        <w:tblW w:w="9600" w:type="dxa"/>
        <w:tblCellSpacing w:w="0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51"/>
        <w:gridCol w:w="1052"/>
        <w:gridCol w:w="1057"/>
        <w:gridCol w:w="1940"/>
      </w:tblGrid>
      <w:tr w:rsidR="00327CC8" w:rsidRPr="00327CC8" w:rsidTr="00327CC8">
        <w:trPr>
          <w:tblCellSpacing w:w="0" w:type="dxa"/>
        </w:trPr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Вид работ</w:t>
            </w:r>
          </w:p>
        </w:tc>
        <w:tc>
          <w:tcPr>
            <w:tcW w:w="226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Диапазон трудозатрат (часов)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Расценки за единицу, руб.</w:t>
            </w:r>
          </w:p>
        </w:tc>
      </w:tr>
      <w:tr w:rsidR="00327CC8" w:rsidRPr="00327CC8" w:rsidTr="00327CC8">
        <w:trPr>
          <w:tblCellSpacing w:w="0" w:type="dxa"/>
        </w:trPr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Разработка бизнес-планов по повышению эффективности работы существующих предприятий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от 30 000</w:t>
            </w:r>
          </w:p>
        </w:tc>
      </w:tr>
      <w:tr w:rsidR="00327CC8" w:rsidRPr="00327CC8" w:rsidTr="00327CC8">
        <w:trPr>
          <w:tblCellSpacing w:w="0" w:type="dxa"/>
        </w:trPr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Оценка инвестиционных проектов для получения кредитов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от 45 000</w:t>
            </w:r>
          </w:p>
        </w:tc>
      </w:tr>
      <w:tr w:rsidR="00327CC8" w:rsidRPr="00327CC8" w:rsidTr="00327CC8">
        <w:trPr>
          <w:tblCellSpacing w:w="0" w:type="dxa"/>
        </w:trPr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Разработка ТЭО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от 30 000</w:t>
            </w:r>
          </w:p>
        </w:tc>
      </w:tr>
      <w:tr w:rsidR="00327CC8" w:rsidRPr="00327CC8" w:rsidTr="00327CC8">
        <w:trPr>
          <w:tblCellSpacing w:w="0" w:type="dxa"/>
        </w:trPr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Оценка участков земли под приватизированными предприятиями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от 30 000</w:t>
            </w:r>
          </w:p>
        </w:tc>
      </w:tr>
    </w:tbl>
    <w:p w:rsidR="00D63866" w:rsidRDefault="00D63866" w:rsidP="00327CC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</w:pPr>
    </w:p>
    <w:p w:rsidR="00327CC8" w:rsidRPr="00327CC8" w:rsidRDefault="00327CC8" w:rsidP="00327CC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27CC8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Работы, по оценке ценных бумаг</w:t>
      </w:r>
    </w:p>
    <w:tbl>
      <w:tblPr>
        <w:tblW w:w="9600" w:type="dxa"/>
        <w:tblCellSpacing w:w="0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09"/>
        <w:gridCol w:w="1062"/>
        <w:gridCol w:w="1067"/>
        <w:gridCol w:w="1962"/>
      </w:tblGrid>
      <w:tr w:rsidR="00327CC8" w:rsidRPr="00327CC8" w:rsidTr="00327CC8">
        <w:trPr>
          <w:tblCellSpacing w:w="0" w:type="dxa"/>
        </w:trPr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Вид работ</w:t>
            </w:r>
          </w:p>
        </w:tc>
        <w:tc>
          <w:tcPr>
            <w:tcW w:w="226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Диапазон трудозатрат (часов)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Расценки за единицу, руб.</w:t>
            </w:r>
          </w:p>
        </w:tc>
      </w:tr>
      <w:tr w:rsidR="00327CC8" w:rsidRPr="00327CC8" w:rsidTr="00327CC8">
        <w:trPr>
          <w:tblCellSpacing w:w="0" w:type="dxa"/>
        </w:trPr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Оценка 100%-го пакета акций предприятия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от 70 000</w:t>
            </w:r>
          </w:p>
        </w:tc>
      </w:tr>
      <w:tr w:rsidR="00327CC8" w:rsidRPr="00327CC8" w:rsidTr="00327CC8">
        <w:trPr>
          <w:tblCellSpacing w:w="0" w:type="dxa"/>
        </w:trPr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Оценка пакета акций предприятия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от 70 000</w:t>
            </w:r>
          </w:p>
        </w:tc>
      </w:tr>
      <w:tr w:rsidR="00327CC8" w:rsidRPr="00327CC8" w:rsidTr="00327CC8">
        <w:trPr>
          <w:tblCellSpacing w:w="0" w:type="dxa"/>
        </w:trPr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Оценка облигаций и прочих ценных бумаг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от 70 000</w:t>
            </w:r>
          </w:p>
        </w:tc>
      </w:tr>
    </w:tbl>
    <w:p w:rsidR="00D63866" w:rsidRDefault="00D63866" w:rsidP="00327CC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</w:pPr>
    </w:p>
    <w:p w:rsidR="00D63866" w:rsidRDefault="00D63866" w:rsidP="00327CC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</w:pPr>
    </w:p>
    <w:p w:rsidR="00D63866" w:rsidRDefault="00D63866" w:rsidP="00327CC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</w:pPr>
    </w:p>
    <w:p w:rsidR="00D63866" w:rsidRDefault="00D63866" w:rsidP="00327CC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</w:pPr>
    </w:p>
    <w:p w:rsidR="00327CC8" w:rsidRPr="00327CC8" w:rsidRDefault="00327CC8" w:rsidP="00327CC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27CC8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Дополнительные услуги и скидки</w:t>
      </w:r>
    </w:p>
    <w:tbl>
      <w:tblPr>
        <w:tblW w:w="9600" w:type="dxa"/>
        <w:tblCellSpacing w:w="0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96"/>
        <w:gridCol w:w="2404"/>
      </w:tblGrid>
      <w:tr w:rsidR="00327CC8" w:rsidRPr="00327CC8" w:rsidTr="00327CC8">
        <w:trPr>
          <w:tblCellSpacing w:w="0" w:type="dxa"/>
        </w:trPr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Вид работ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Цена, руб.</w:t>
            </w:r>
          </w:p>
        </w:tc>
      </w:tr>
      <w:tr w:rsidR="00327CC8" w:rsidRPr="00327CC8" w:rsidTr="00327CC8">
        <w:trPr>
          <w:tblCellSpacing w:w="0" w:type="dxa"/>
        </w:trPr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Осмотр объекта:</w:t>
            </w:r>
          </w:p>
          <w:p w:rsidR="00327CC8" w:rsidRPr="00327CC8" w:rsidRDefault="00327CC8" w:rsidP="00327CC8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г. Владивосток</w:t>
            </w:r>
          </w:p>
          <w:p w:rsidR="00327CC8" w:rsidRPr="00327CC8" w:rsidRDefault="00327CC8" w:rsidP="00327CC8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В пределах 100 км</w:t>
            </w:r>
          </w:p>
          <w:p w:rsidR="00327CC8" w:rsidRPr="00327CC8" w:rsidRDefault="00327CC8" w:rsidP="00327CC8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В пределах 200 км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75</w:t>
            </w:r>
            <w:r w:rsidR="00D63866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0</w:t>
            </w:r>
          </w:p>
          <w:p w:rsidR="00327CC8" w:rsidRPr="00327CC8" w:rsidRDefault="00D63866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1000</w:t>
            </w:r>
          </w:p>
          <w:p w:rsidR="00327CC8" w:rsidRPr="00327CC8" w:rsidRDefault="00D63866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1500</w:t>
            </w:r>
          </w:p>
        </w:tc>
      </w:tr>
      <w:tr w:rsidR="00327CC8" w:rsidRPr="00327CC8" w:rsidTr="00327CC8">
        <w:trPr>
          <w:tblCellSpacing w:w="0" w:type="dxa"/>
        </w:trPr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Прочие изменения стоимости: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327CC8" w:rsidRPr="00327CC8" w:rsidTr="00327CC8">
        <w:trPr>
          <w:tblCellSpacing w:w="0" w:type="dxa"/>
        </w:trPr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lastRenderedPageBreak/>
              <w:t>Корректировка на условия оплаты – надбавки за задержку платежа (кроме предприятий – банкротов)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10 % за каждый месяц</w:t>
            </w:r>
          </w:p>
        </w:tc>
      </w:tr>
      <w:tr w:rsidR="00327CC8" w:rsidRPr="00327CC8" w:rsidTr="00327CC8">
        <w:trPr>
          <w:tblCellSpacing w:w="0" w:type="dxa"/>
        </w:trPr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Срочность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15 %</w:t>
            </w:r>
          </w:p>
        </w:tc>
      </w:tr>
      <w:tr w:rsidR="00E01400" w:rsidRPr="00327CC8" w:rsidTr="00327CC8">
        <w:trPr>
          <w:tblCellSpacing w:w="0" w:type="dxa"/>
        </w:trPr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E01400" w:rsidRPr="00327CC8" w:rsidRDefault="00E01400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Срочность по оценки квартир, дома (коттеджи)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E01400" w:rsidRPr="00327CC8" w:rsidRDefault="00E01400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666666"/>
                <w:sz w:val="21"/>
                <w:szCs w:val="21"/>
                <w:lang w:eastAsia="ru-RU"/>
              </w:rPr>
              <w:t>в двойном размере от стоимости услуги</w:t>
            </w:r>
            <w:bookmarkStart w:id="0" w:name="_GoBack"/>
            <w:bookmarkEnd w:id="0"/>
          </w:p>
        </w:tc>
      </w:tr>
      <w:tr w:rsidR="00327CC8" w:rsidRPr="00327CC8" w:rsidTr="00327CC8">
        <w:trPr>
          <w:tblCellSpacing w:w="0" w:type="dxa"/>
        </w:trPr>
        <w:tc>
          <w:tcPr>
            <w:tcW w:w="72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Скидка за комплексный заказ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7CC8" w:rsidRPr="00327CC8" w:rsidRDefault="00327CC8" w:rsidP="00327CC8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</w:pPr>
            <w:r w:rsidRPr="00327CC8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u-RU"/>
              </w:rPr>
              <w:t>до 30 %</w:t>
            </w:r>
          </w:p>
        </w:tc>
      </w:tr>
    </w:tbl>
    <w:p w:rsidR="00327CC8" w:rsidRPr="00327CC8" w:rsidRDefault="00327CC8" w:rsidP="00327CC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27CC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ПРИМЕЧАНИЯ:</w:t>
      </w:r>
    </w:p>
    <w:p w:rsidR="00327CC8" w:rsidRPr="00327CC8" w:rsidRDefault="00327CC8" w:rsidP="00327CC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327CC8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Началом выполнения работ считается дата предоставления Заказчиком всей необходимой информации для проведения работ.</w:t>
      </w:r>
    </w:p>
    <w:p w:rsidR="00327CC8" w:rsidRPr="00327CC8" w:rsidRDefault="00327CC8" w:rsidP="00327CC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327CC8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В случае, если документация на объект предоставлена не в полном объеме – поправочный коэффициент до 1,4.</w:t>
      </w:r>
    </w:p>
    <w:p w:rsidR="00D63866" w:rsidRPr="00706869" w:rsidRDefault="00327CC8" w:rsidP="0070686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327CC8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В случае если работа связана с командировками – поправочный коэффициент 1,5.</w:t>
      </w:r>
    </w:p>
    <w:p w:rsidR="00727BB9" w:rsidRDefault="00727BB9"/>
    <w:p w:rsidR="00E46716" w:rsidRDefault="00E46716"/>
    <w:p w:rsidR="00E46716" w:rsidRPr="00E46716" w:rsidRDefault="00E46716" w:rsidP="00E46716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4671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Генеральный директор </w:t>
      </w:r>
    </w:p>
    <w:p w:rsidR="00E46716" w:rsidRPr="00E46716" w:rsidRDefault="00E46716" w:rsidP="00E46716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4671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ООО «Центр развития инвестиций»                                                         Макеева М.Ю.</w:t>
      </w:r>
    </w:p>
    <w:sectPr w:rsidR="00E46716" w:rsidRPr="00E46716" w:rsidSect="00CF09D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162" w:rsidRDefault="00E56162" w:rsidP="00D63866">
      <w:pPr>
        <w:spacing w:after="0" w:line="240" w:lineRule="auto"/>
      </w:pPr>
      <w:r>
        <w:separator/>
      </w:r>
    </w:p>
  </w:endnote>
  <w:endnote w:type="continuationSeparator" w:id="0">
    <w:p w:rsidR="00E56162" w:rsidRDefault="00E56162" w:rsidP="00D6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ios-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162" w:rsidRDefault="00E56162" w:rsidP="00D63866">
      <w:pPr>
        <w:spacing w:after="0" w:line="240" w:lineRule="auto"/>
      </w:pPr>
      <w:r>
        <w:separator/>
      </w:r>
    </w:p>
  </w:footnote>
  <w:footnote w:type="continuationSeparator" w:id="0">
    <w:p w:rsidR="00E56162" w:rsidRDefault="00E56162" w:rsidP="00D6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16" w:rsidRDefault="00E46716">
    <w:pPr>
      <w:pStyle w:val="9"/>
      <w:shd w:val="clear" w:color="auto" w:fill="FFFFFF"/>
      <w:spacing w:before="0" w:after="0"/>
      <w:rPr>
        <w:rFonts w:eastAsia="Calibri" w:cs="Helios-Light"/>
        <w:i w:val="0"/>
        <w:sz w:val="1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4859655</wp:posOffset>
          </wp:positionH>
          <wp:positionV relativeFrom="paragraph">
            <wp:posOffset>-295275</wp:posOffset>
          </wp:positionV>
          <wp:extent cx="1042670" cy="662305"/>
          <wp:effectExtent l="0" t="0" r="5080" b="444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623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eastAsia="Calibri" w:cs="Helios-Light"/>
        <w:i w:val="0"/>
        <w:sz w:val="14"/>
        <w:szCs w:val="24"/>
      </w:rPr>
      <w:t xml:space="preserve">Адрес: 690001, Российская Федерация, г. Владивосток,  ул. Светланская,  д. 88, оф. 22, </w:t>
    </w:r>
  </w:p>
  <w:p w:rsidR="00E46716" w:rsidRDefault="00E46716">
    <w:pPr>
      <w:pStyle w:val="9"/>
      <w:shd w:val="clear" w:color="auto" w:fill="FFFFFF"/>
      <w:spacing w:before="0" w:after="0"/>
      <w:rPr>
        <w:rFonts w:eastAsia="Calibri" w:cs="Helios-Light"/>
        <w:i w:val="0"/>
        <w:sz w:val="14"/>
        <w:szCs w:val="24"/>
      </w:rPr>
    </w:pPr>
    <w:r>
      <w:rPr>
        <w:rFonts w:eastAsia="Calibri" w:cs="Helios-Light"/>
        <w:i w:val="0"/>
        <w:sz w:val="14"/>
        <w:szCs w:val="24"/>
      </w:rPr>
      <w:t xml:space="preserve">тел./факс (423)-222-98-51, (423)-222-01-27;   </w:t>
    </w:r>
  </w:p>
  <w:p w:rsidR="00E46716" w:rsidRDefault="00E46716">
    <w:pPr>
      <w:pStyle w:val="9"/>
      <w:shd w:val="clear" w:color="auto" w:fill="FFFFFF"/>
      <w:spacing w:before="0" w:after="0"/>
      <w:rPr>
        <w:rFonts w:eastAsia="Calibri" w:cs="Helios-Light"/>
        <w:sz w:val="14"/>
        <w:szCs w:val="16"/>
        <w:lang w:val="en-US"/>
      </w:rPr>
    </w:pPr>
    <w:r>
      <w:rPr>
        <w:rFonts w:eastAsia="Calibri" w:cs="Helios-Light"/>
        <w:i w:val="0"/>
        <w:sz w:val="14"/>
        <w:szCs w:val="24"/>
      </w:rPr>
      <w:t xml:space="preserve">факс (423) 222-01-29, </w:t>
    </w:r>
  </w:p>
  <w:p w:rsidR="00E46716" w:rsidRPr="000C4239" w:rsidRDefault="00E46716">
    <w:pPr>
      <w:spacing w:after="120"/>
      <w:ind w:right="159"/>
      <w:rPr>
        <w:lang w:val="en-US"/>
      </w:rPr>
    </w:pPr>
    <w:r>
      <w:rPr>
        <w:rFonts w:eastAsia="Calibri" w:cs="Helios-Light"/>
        <w:i/>
        <w:sz w:val="14"/>
        <w:szCs w:val="16"/>
        <w:lang w:val="en-US"/>
      </w:rPr>
      <w:t>e</w:t>
    </w:r>
    <w:r w:rsidRPr="000C4239">
      <w:rPr>
        <w:rFonts w:eastAsia="Calibri" w:cs="Helios-Light"/>
        <w:i/>
        <w:sz w:val="14"/>
        <w:szCs w:val="16"/>
        <w:lang w:val="en-US"/>
      </w:rPr>
      <w:t>-</w:t>
    </w:r>
    <w:r>
      <w:rPr>
        <w:rFonts w:eastAsia="Calibri" w:cs="Helios-Light"/>
        <w:i/>
        <w:sz w:val="14"/>
        <w:szCs w:val="16"/>
        <w:lang w:val="en-US"/>
      </w:rPr>
      <w:t>mail</w:t>
    </w:r>
    <w:r w:rsidRPr="000C4239">
      <w:rPr>
        <w:rFonts w:eastAsia="Calibri" w:cs="Helios-Light"/>
        <w:i/>
        <w:sz w:val="14"/>
        <w:szCs w:val="16"/>
        <w:lang w:val="en-US"/>
      </w:rPr>
      <w:t xml:space="preserve">: </w:t>
    </w:r>
    <w:hyperlink r:id="rId2" w:history="1">
      <w:r>
        <w:rPr>
          <w:rStyle w:val="aa"/>
          <w:rFonts w:eastAsia="Calibri" w:cs="Helios-Light"/>
          <w:i/>
          <w:sz w:val="14"/>
          <w:szCs w:val="16"/>
          <w:lang w:val="en-US"/>
        </w:rPr>
        <w:t>idcentre</w:t>
      </w:r>
      <w:r w:rsidRPr="000C4239">
        <w:rPr>
          <w:rStyle w:val="aa"/>
          <w:rFonts w:eastAsia="Calibri" w:cs="Helios-Light"/>
          <w:i/>
          <w:sz w:val="14"/>
          <w:szCs w:val="16"/>
          <w:lang w:val="en-US"/>
        </w:rPr>
        <w:t>@</w:t>
      </w:r>
      <w:r>
        <w:rPr>
          <w:rStyle w:val="aa"/>
          <w:rFonts w:eastAsia="Calibri" w:cs="Helios-Light"/>
          <w:i/>
          <w:sz w:val="14"/>
          <w:szCs w:val="16"/>
          <w:lang w:val="en-US"/>
        </w:rPr>
        <w:t>yandex</w:t>
      </w:r>
      <w:r w:rsidRPr="000C4239">
        <w:rPr>
          <w:rStyle w:val="aa"/>
          <w:rFonts w:eastAsia="Calibri" w:cs="Helios-Light"/>
          <w:i/>
          <w:sz w:val="14"/>
          <w:szCs w:val="16"/>
          <w:lang w:val="en-US"/>
        </w:rPr>
        <w:t>.</w:t>
      </w:r>
      <w:r>
        <w:rPr>
          <w:rStyle w:val="aa"/>
          <w:rFonts w:eastAsia="Calibri" w:cs="Helios-Light"/>
          <w:i/>
          <w:sz w:val="14"/>
          <w:szCs w:val="16"/>
          <w:lang w:val="en-US"/>
        </w:rPr>
        <w:t>ru</w:t>
      </w:r>
    </w:hyperlink>
    <w:r w:rsidRPr="000C4239">
      <w:rPr>
        <w:rFonts w:eastAsia="Calibri" w:cs="Helios-Light"/>
        <w:i/>
        <w:sz w:val="14"/>
        <w:szCs w:val="16"/>
        <w:lang w:val="en-US"/>
      </w:rPr>
      <w:t xml:space="preserve">                    </w:t>
    </w:r>
    <w:r>
      <w:rPr>
        <w:rFonts w:eastAsia="Calibri" w:cs="Helios-Light"/>
        <w:i/>
        <w:sz w:val="14"/>
        <w:szCs w:val="16"/>
      </w:rPr>
      <w:t>сайт</w:t>
    </w:r>
    <w:r w:rsidRPr="000C4239">
      <w:rPr>
        <w:rFonts w:eastAsia="Calibri" w:cs="Helios-Light"/>
        <w:i/>
        <w:sz w:val="14"/>
        <w:szCs w:val="16"/>
        <w:lang w:val="en-US"/>
      </w:rPr>
      <w:t xml:space="preserve">: </w:t>
    </w:r>
    <w:r w:rsidR="004C0212" w:rsidRPr="008839D8">
      <w:rPr>
        <w:rStyle w:val="aa"/>
        <w:rFonts w:eastAsia="Calibri" w:cs="Helios-Light"/>
        <w:i/>
        <w:sz w:val="14"/>
        <w:szCs w:val="16"/>
        <w:lang w:val="en-US"/>
      </w:rPr>
      <w:t>http://idcentre.ru/</w:t>
    </w:r>
  </w:p>
  <w:p w:rsidR="00E46716" w:rsidRPr="000C4239" w:rsidRDefault="00CF09DE">
    <w:pPr>
      <w:pStyle w:val="a6"/>
      <w:ind w:left="-567"/>
      <w:rPr>
        <w:lang w:val="en-US"/>
      </w:rPr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1" o:spid="_x0000_s4097" type="#_x0000_t32" style="position:absolute;left:0;text-align:left;margin-left:-6.75pt;margin-top:2.7pt;width:456.3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YrrwIAAE4FAAAOAAAAZHJzL2Uyb0RvYy54bWysVEtu2zAQ3RfoHQjtHUmOP7EQOSgkO5u0&#10;DZD0ALRISUQlkiAZy0ZRIM0FcoReoZsu+kHOIN+oQ0p2m36AoigXBD8zj2/ezPD0bFNXaE2VZoLH&#10;XngUeIjyTBDGi9h7db0cnHhIG8wJrgSnsbel2jubP31y2siIDkUpKkIVAhCuo0bGXmmMjHxfZyWt&#10;sT4SknK4zIWqsYGtKnyicAPodeUPg2DiN0IRqURGtYbTtLv05g4/z2lmXua5pgZVsQfcjJuVm1d2&#10;9uenOCoUliXLehr4H1jUmHF49ACVYoPRjWK/QNUsU0KL3BxlovZFnrOMuhggmjD4KZqrEkvqYgFx&#10;tDzIpP8fbPZifakQI5A7D3FcQ4ra97vb3X37tf2wu0e7d+0DTLu73W37sf3Sfm4f2k8otLo1Ukfg&#10;nvBLZSPPNvxKXojstUZcJCXmBXX8r7cSQJ2H/8jFbrSE11fNc0HABt8Y4UTc5Kq2kCAP2rhcbQ+5&#10;ohuDMjgcT2djUMxDGdxNjseWkY+jvatU2pxTUSO7iD1tFGZFaRLBOdSEUKF7CK8vtOkc9w72XS6W&#10;rKpcaVQcNbE3Gw/HzkFiY+xdDyszMwvcRV4klbK+WhUrWKI1thXnRk/tYLL6re3Sjd62N4GA9i9a&#10;bCVuOHG0SorJol8bzKpuDeYVt4bUVT7EZjc2squSNHspYBlOPUSYFSacziaQecKgJ4bTju6fwrDn&#10;Ba5r7CjoEhPahTmxfpY5jhhfn/cmwKYXw2VmT8NtHhGElPZUbXJd17yZBbPFyeJkNBgNJ4vBKEjT&#10;wbNlMhpMluF0nB6nSZKGb63y4SgqGSGUu7R0Hwkc/l2H9H9J13uHHj6k33+M3jHfgKgQ2p60q2lb&#10;xl1DrATZXiqQwp1D0zrj/oOxv8KPe2f1/RucfwMAAP//AwBQSwMEFAAGAAgAAAAhAHKB4OfcAAAA&#10;BwEAAA8AAABkcnMvZG93bnJldi54bWxMjsFOwzAQRO9I/IO1SFxQ64RilIQ4FQJxqji0pXcnXpKI&#10;eB3Fbhv69SwnOI5m9OaV69kN4oRT6D1pSJcJCKTG255aDR/7t0UGIkRD1gyeUMM3BlhX11elKaw/&#10;0xZPu9gKhlAojIYuxrGQMjQdOhOWfkTi7tNPzkSOUyvtZM4Md4O8T5JH6UxP/NCZEV86bL52R6fh&#10;cLnga+7fs7v96qC2Ks/qzabR+vZmfn4CEXGOf2P41Wd1qNip9keyQQwaFulK8VSDegDBfZbnKYia&#10;swJZlfK/f/UDAAD//wMAUEsBAi0AFAAGAAgAAAAhALaDOJL+AAAA4QEAABMAAAAAAAAAAAAAAAAA&#10;AAAAAFtDb250ZW50X1R5cGVzXS54bWxQSwECLQAUAAYACAAAACEAOP0h/9YAAACUAQAACwAAAAAA&#10;AAAAAAAAAAAvAQAAX3JlbHMvLnJlbHNQSwECLQAUAAYACAAAACEAxonGK68CAABOBQAADgAAAAAA&#10;AAAAAAAAAAAuAgAAZHJzL2Uyb0RvYy54bWxQSwECLQAUAAYACAAAACEAcoHg59wAAAAHAQAADwAA&#10;AAAAAAAAAAAAAAAJBQAAZHJzL2Rvd25yZXYueG1sUEsFBgAAAAAEAAQA8wAAABIGAAAAAA==&#10;">
          <v:stroke r:id="rId3" o:title="" filltype="pattern"/>
          <v:imagedata embosscolor="shadow add(51)"/>
          <v:shadow on="t" type="emboss" color="black" color2="shadow add(102)" offset="1pt,1pt" offset2="-1pt,-1pt"/>
        </v:shape>
      </w:pict>
    </w:r>
  </w:p>
  <w:p w:rsidR="00E46716" w:rsidRPr="00E46716" w:rsidRDefault="00E46716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1709"/>
        </w:tabs>
        <w:ind w:left="1709" w:hanging="432"/>
      </w:pPr>
    </w:lvl>
    <w:lvl w:ilvl="1">
      <w:start w:val="1"/>
      <w:numFmt w:val="decimal"/>
      <w:lvlText w:val="%1.%2"/>
      <w:lvlJc w:val="left"/>
      <w:pPr>
        <w:tabs>
          <w:tab w:val="num" w:pos="1569"/>
        </w:tabs>
        <w:ind w:left="1569" w:hanging="576"/>
      </w:p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146F7A"/>
    <w:multiLevelType w:val="multilevel"/>
    <w:tmpl w:val="DC0A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Прямая со стрелкой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45285"/>
    <w:rsid w:val="00022B1F"/>
    <w:rsid w:val="001132B2"/>
    <w:rsid w:val="0014026D"/>
    <w:rsid w:val="002221C8"/>
    <w:rsid w:val="00327CC8"/>
    <w:rsid w:val="0033264F"/>
    <w:rsid w:val="0043701B"/>
    <w:rsid w:val="00470E02"/>
    <w:rsid w:val="004C0212"/>
    <w:rsid w:val="004E53ED"/>
    <w:rsid w:val="00645285"/>
    <w:rsid w:val="006F66C3"/>
    <w:rsid w:val="00706869"/>
    <w:rsid w:val="00727BB9"/>
    <w:rsid w:val="0077718C"/>
    <w:rsid w:val="00785AFC"/>
    <w:rsid w:val="00911128"/>
    <w:rsid w:val="00977386"/>
    <w:rsid w:val="0098149B"/>
    <w:rsid w:val="009C5E67"/>
    <w:rsid w:val="00A80F16"/>
    <w:rsid w:val="00CF09DE"/>
    <w:rsid w:val="00CF195B"/>
    <w:rsid w:val="00D63866"/>
    <w:rsid w:val="00E01400"/>
    <w:rsid w:val="00E3039B"/>
    <w:rsid w:val="00E46716"/>
    <w:rsid w:val="00E56162"/>
    <w:rsid w:val="00E907C0"/>
    <w:rsid w:val="00EB645E"/>
    <w:rsid w:val="00FE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DE"/>
  </w:style>
  <w:style w:type="paragraph" w:styleId="9">
    <w:name w:val="heading 9"/>
    <w:basedOn w:val="a"/>
    <w:next w:val="a0"/>
    <w:link w:val="90"/>
    <w:qFormat/>
    <w:rsid w:val="00E46716"/>
    <w:pPr>
      <w:keepNext/>
      <w:numPr>
        <w:ilvl w:val="8"/>
        <w:numId w:val="2"/>
      </w:numPr>
      <w:suppressAutoHyphens/>
      <w:spacing w:before="80" w:after="60" w:line="240" w:lineRule="auto"/>
      <w:outlineLvl w:val="8"/>
    </w:pPr>
    <w:rPr>
      <w:rFonts w:ascii="Verdana" w:eastAsia="Times New Roman" w:hAnsi="Verdana" w:cs="Times New Roman"/>
      <w:b/>
      <w:i/>
      <w:kern w:val="1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32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327CC8"/>
    <w:rPr>
      <w:b/>
      <w:bCs/>
    </w:rPr>
  </w:style>
  <w:style w:type="paragraph" w:styleId="a6">
    <w:name w:val="header"/>
    <w:basedOn w:val="a"/>
    <w:link w:val="a7"/>
    <w:unhideWhenUsed/>
    <w:rsid w:val="00D6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rsid w:val="00D63866"/>
  </w:style>
  <w:style w:type="paragraph" w:styleId="a8">
    <w:name w:val="footer"/>
    <w:basedOn w:val="a"/>
    <w:link w:val="a9"/>
    <w:uiPriority w:val="99"/>
    <w:unhideWhenUsed/>
    <w:rsid w:val="00D6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D63866"/>
  </w:style>
  <w:style w:type="character" w:customStyle="1" w:styleId="90">
    <w:name w:val="Заголовок 9 Знак"/>
    <w:basedOn w:val="a1"/>
    <w:link w:val="9"/>
    <w:rsid w:val="00E46716"/>
    <w:rPr>
      <w:rFonts w:ascii="Verdana" w:eastAsia="Times New Roman" w:hAnsi="Verdana" w:cs="Times New Roman"/>
      <w:b/>
      <w:i/>
      <w:kern w:val="1"/>
      <w:sz w:val="20"/>
      <w:szCs w:val="20"/>
      <w:lang w:eastAsia="ar-SA"/>
    </w:rPr>
  </w:style>
  <w:style w:type="character" w:styleId="aa">
    <w:name w:val="Hyperlink"/>
    <w:rsid w:val="00E46716"/>
    <w:rPr>
      <w:rFonts w:ascii="Times New Roman" w:hAnsi="Times New Roman" w:cs="Times New Roman"/>
      <w:b/>
      <w:strike w:val="0"/>
      <w:dstrike w:val="0"/>
      <w:color w:val="0000FF"/>
      <w:position w:val="0"/>
      <w:sz w:val="24"/>
      <w:szCs w:val="24"/>
      <w:u w:val="single"/>
      <w:vertAlign w:val="baseline"/>
      <w:lang w:val="ru-RU" w:eastAsia="ar-SA" w:bidi="ar-SA"/>
    </w:rPr>
  </w:style>
  <w:style w:type="paragraph" w:styleId="a0">
    <w:name w:val="Body Text"/>
    <w:basedOn w:val="a"/>
    <w:link w:val="ab"/>
    <w:uiPriority w:val="99"/>
    <w:semiHidden/>
    <w:unhideWhenUsed/>
    <w:rsid w:val="00E46716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E46716"/>
  </w:style>
  <w:style w:type="paragraph" w:styleId="ac">
    <w:name w:val="Balloon Text"/>
    <w:basedOn w:val="a"/>
    <w:link w:val="ad"/>
    <w:uiPriority w:val="99"/>
    <w:semiHidden/>
    <w:unhideWhenUsed/>
    <w:rsid w:val="00E46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46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mailto:idcentre@yandex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907</Words>
  <Characters>5173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2</cp:revision>
  <cp:lastPrinted>2019-11-26T23:35:00Z</cp:lastPrinted>
  <dcterms:created xsi:type="dcterms:W3CDTF">2021-06-09T05:58:00Z</dcterms:created>
  <dcterms:modified xsi:type="dcterms:W3CDTF">2021-06-09T05:58:00Z</dcterms:modified>
</cp:coreProperties>
</file>